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tabs>
          <w:tab w:val="left" w:pos="3060"/>
        </w:tabs>
        <w:spacing w:before="0" w:after="0"/>
        <w:ind w:firstLine="425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№ 5-</w:t>
      </w:r>
      <w:r>
        <w:rPr>
          <w:rFonts w:ascii="Times New Roman" w:eastAsia="Times New Roman" w:hAnsi="Times New Roman" w:cs="Times New Roman"/>
          <w:sz w:val="20"/>
          <w:szCs w:val="20"/>
        </w:rPr>
        <w:t>514</w:t>
      </w:r>
      <w:r>
        <w:rPr>
          <w:rFonts w:ascii="Times New Roman" w:eastAsia="Times New Roman" w:hAnsi="Times New Roman" w:cs="Times New Roman"/>
          <w:sz w:val="20"/>
          <w:szCs w:val="20"/>
        </w:rPr>
        <w:t>-21</w:t>
      </w:r>
      <w:r>
        <w:rPr>
          <w:rFonts w:ascii="Times New Roman" w:eastAsia="Times New Roman" w:hAnsi="Times New Roman" w:cs="Times New Roman"/>
          <w:sz w:val="20"/>
          <w:szCs w:val="20"/>
        </w:rPr>
        <w:t>07</w:t>
      </w:r>
      <w:r>
        <w:rPr>
          <w:rFonts w:ascii="Times New Roman" w:eastAsia="Times New Roman" w:hAnsi="Times New Roman" w:cs="Times New Roman"/>
          <w:sz w:val="20"/>
          <w:szCs w:val="20"/>
        </w:rPr>
        <w:t>/2024</w:t>
      </w:r>
    </w:p>
    <w:p>
      <w:pPr>
        <w:widowControl w:val="0"/>
        <w:spacing w:before="0" w:after="0"/>
        <w:ind w:firstLine="425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</w:t>
      </w:r>
      <w:r>
        <w:rPr>
          <w:rFonts w:ascii="Tahoma" w:eastAsia="Tahoma" w:hAnsi="Tahoma" w:cs="Tahoma"/>
          <w:sz w:val="20"/>
          <w:szCs w:val="20"/>
        </w:rPr>
        <w:t>47</w:t>
      </w:r>
      <w:r>
        <w:rPr>
          <w:rFonts w:ascii="Tahoma" w:eastAsia="Tahoma" w:hAnsi="Tahoma" w:cs="Tahoma"/>
          <w:sz w:val="20"/>
          <w:szCs w:val="20"/>
        </w:rPr>
        <w:t>0-01-2024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z w:val="20"/>
          <w:szCs w:val="20"/>
        </w:rPr>
        <w:t>00</w:t>
      </w:r>
      <w:r>
        <w:rPr>
          <w:rFonts w:ascii="Tahoma" w:eastAsia="Tahoma" w:hAnsi="Tahoma" w:cs="Tahoma"/>
          <w:sz w:val="20"/>
          <w:szCs w:val="20"/>
        </w:rPr>
        <w:t>2334-07</w:t>
      </w:r>
    </w:p>
    <w:p>
      <w:pPr>
        <w:widowControl w:val="0"/>
        <w:spacing w:before="0" w:after="0"/>
        <w:ind w:firstLine="425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ind w:firstLine="425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 xml:space="preserve">30 мая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10 Нижневартовского судебного района города окружного значения Нижневартовска ХМАО - Югры Полякова О.С.,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7 того же судебного района,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pStyle w:val="Heading1"/>
        <w:spacing w:before="0" w:after="0"/>
        <w:ind w:firstLine="425"/>
        <w:jc w:val="both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 xml:space="preserve">должностного лица - директора ООО </w:t>
      </w:r>
      <w:r>
        <w:rPr>
          <w:b w:val="0"/>
          <w:bCs w:val="0"/>
          <w:i w:val="0"/>
          <w:sz w:val="24"/>
          <w:szCs w:val="24"/>
        </w:rPr>
        <w:t>«</w:t>
      </w:r>
      <w:r>
        <w:rPr>
          <w:b w:val="0"/>
          <w:bCs w:val="0"/>
          <w:i w:val="0"/>
          <w:sz w:val="24"/>
          <w:szCs w:val="24"/>
        </w:rPr>
        <w:t>Автодеталь</w:t>
      </w:r>
      <w:r>
        <w:rPr>
          <w:b w:val="0"/>
          <w:bCs w:val="0"/>
          <w:i w:val="0"/>
          <w:sz w:val="24"/>
          <w:szCs w:val="24"/>
        </w:rPr>
        <w:t>»</w:t>
      </w:r>
      <w:r>
        <w:rPr>
          <w:b w:val="0"/>
          <w:bCs w:val="0"/>
          <w:i w:val="0"/>
          <w:sz w:val="24"/>
          <w:szCs w:val="24"/>
        </w:rPr>
        <w:t xml:space="preserve">  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 xml:space="preserve">Иванова Георгия Георгиевича, </w:t>
      </w:r>
      <w:r>
        <w:rPr>
          <w:rStyle w:val="cat-UserDefinedgrp-42rplc-8"/>
          <w:b w:val="0"/>
          <w:bCs w:val="0"/>
          <w:i w:val="0"/>
          <w:sz w:val="24"/>
          <w:szCs w:val="24"/>
        </w:rPr>
        <w:t>...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года рождения в</w:t>
      </w:r>
      <w:r>
        <w:rPr>
          <w:b w:val="0"/>
          <w:bCs w:val="0"/>
          <w:i w:val="0"/>
          <w:sz w:val="24"/>
          <w:szCs w:val="24"/>
        </w:rPr>
        <w:t xml:space="preserve"> Молдавской ССР</w:t>
      </w:r>
      <w:r>
        <w:rPr>
          <w:b w:val="0"/>
          <w:bCs w:val="0"/>
          <w:i w:val="0"/>
          <w:sz w:val="24"/>
          <w:szCs w:val="24"/>
        </w:rPr>
        <w:t xml:space="preserve">, </w:t>
      </w:r>
      <w:r>
        <w:rPr>
          <w:b w:val="0"/>
          <w:bCs w:val="0"/>
          <w:i w:val="0"/>
          <w:sz w:val="24"/>
          <w:szCs w:val="24"/>
        </w:rPr>
        <w:t xml:space="preserve">проживает по адресу: </w:t>
      </w:r>
      <w:r>
        <w:rPr>
          <w:rStyle w:val="cat-UserDefinedgrp-44rplc-12"/>
          <w:b w:val="0"/>
          <w:bCs w:val="0"/>
          <w:i w:val="0"/>
          <w:sz w:val="24"/>
          <w:szCs w:val="24"/>
        </w:rPr>
        <w:t>...</w:t>
      </w:r>
      <w:r>
        <w:rPr>
          <w:b w:val="0"/>
          <w:bCs w:val="0"/>
          <w:i w:val="0"/>
          <w:sz w:val="24"/>
          <w:szCs w:val="24"/>
        </w:rPr>
        <w:t>,</w:t>
      </w:r>
      <w:r>
        <w:rPr>
          <w:b w:val="0"/>
          <w:bCs w:val="0"/>
          <w:i w:val="0"/>
          <w:sz w:val="24"/>
          <w:szCs w:val="24"/>
        </w:rPr>
        <w:t xml:space="preserve">  </w:t>
      </w:r>
      <w:r>
        <w:rPr>
          <w:b w:val="0"/>
          <w:bCs w:val="0"/>
          <w:i w:val="0"/>
          <w:sz w:val="24"/>
          <w:szCs w:val="24"/>
        </w:rPr>
        <w:t>паспорт</w:t>
      </w:r>
      <w:r>
        <w:rPr>
          <w:b w:val="0"/>
          <w:bCs w:val="0"/>
          <w:i w:val="0"/>
          <w:sz w:val="24"/>
          <w:szCs w:val="24"/>
        </w:rPr>
        <w:t xml:space="preserve">  </w:t>
      </w:r>
      <w:r>
        <w:rPr>
          <w:rStyle w:val="cat-UserDefinedgrp-45rplc-16"/>
          <w:b w:val="0"/>
          <w:bCs w:val="0"/>
          <w:i w:val="0"/>
          <w:sz w:val="24"/>
          <w:szCs w:val="24"/>
        </w:rPr>
        <w:t>...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выдан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rStyle w:val="cat-UserDefinedgrp-46rplc-19"/>
          <w:b w:val="0"/>
          <w:bCs w:val="0"/>
          <w:i w:val="0"/>
          <w:sz w:val="24"/>
          <w:szCs w:val="24"/>
        </w:rPr>
        <w:t>...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 xml:space="preserve">года, </w:t>
      </w:r>
    </w:p>
    <w:p>
      <w:pPr>
        <w:spacing w:before="0" w:after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>10.01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в 00 </w:t>
      </w:r>
      <w:r>
        <w:rPr>
          <w:rFonts w:ascii="Times New Roman" w:eastAsia="Times New Roman" w:hAnsi="Times New Roman" w:cs="Times New Roman"/>
        </w:rPr>
        <w:t>час 01 мин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Иванов Г.Г.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являясь должностным лицом </w:t>
      </w:r>
      <w:r>
        <w:rPr>
          <w:rFonts w:ascii="Times New Roman" w:eastAsia="Times New Roman" w:hAnsi="Times New Roman" w:cs="Times New Roman"/>
        </w:rPr>
        <w:t xml:space="preserve">–директором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Автодеталь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(юридический адрес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>МАО-Югра г. Нижневартовск ул.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11П </w:t>
      </w:r>
      <w:r>
        <w:rPr>
          <w:rFonts w:ascii="Times New Roman" w:eastAsia="Times New Roman" w:hAnsi="Times New Roman" w:cs="Times New Roman"/>
        </w:rPr>
        <w:t>влд</w:t>
      </w:r>
      <w:r>
        <w:rPr>
          <w:rFonts w:ascii="Times New Roman" w:eastAsia="Times New Roman" w:hAnsi="Times New Roman" w:cs="Times New Roman"/>
        </w:rPr>
        <w:t>. 14 стр. 2 оф. 1</w:t>
      </w:r>
      <w:r>
        <w:rPr>
          <w:rFonts w:ascii="Times New Roman" w:eastAsia="Times New Roman" w:hAnsi="Times New Roman" w:cs="Times New Roman"/>
        </w:rPr>
        <w:t>) н</w:t>
      </w:r>
      <w:r>
        <w:rPr>
          <w:rFonts w:ascii="Times New Roman" w:eastAsia="Times New Roman" w:hAnsi="Times New Roman" w:cs="Times New Roman"/>
        </w:rPr>
        <w:t>арушил срок</w:t>
      </w:r>
      <w:r>
        <w:rPr>
          <w:rFonts w:ascii="Times New Roman" w:eastAsia="Times New Roman" w:hAnsi="Times New Roman" w:cs="Times New Roman"/>
        </w:rPr>
        <w:t xml:space="preserve"> предоставления сведений о застрахованн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лиц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Максименко О.А.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(СНИЛС</w:t>
      </w:r>
      <w:r>
        <w:rPr>
          <w:rFonts w:ascii="Times New Roman" w:eastAsia="Times New Roman" w:hAnsi="Times New Roman" w:cs="Times New Roman"/>
        </w:rPr>
        <w:t xml:space="preserve"> 158-277-325 97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датой </w:t>
      </w:r>
      <w:r>
        <w:rPr>
          <w:rFonts w:ascii="Times New Roman" w:eastAsia="Times New Roman" w:hAnsi="Times New Roman" w:cs="Times New Roman"/>
        </w:rPr>
        <w:t xml:space="preserve">окончания </w:t>
      </w:r>
      <w:r>
        <w:rPr>
          <w:rFonts w:ascii="Times New Roman" w:eastAsia="Times New Roman" w:hAnsi="Times New Roman" w:cs="Times New Roman"/>
        </w:rPr>
        <w:t xml:space="preserve">договора ГПХ </w:t>
      </w:r>
      <w:r>
        <w:rPr>
          <w:rFonts w:ascii="Times New Roman" w:eastAsia="Times New Roman" w:hAnsi="Times New Roman" w:cs="Times New Roman"/>
        </w:rPr>
        <w:t>31.12.2023</w:t>
      </w:r>
      <w:r>
        <w:rPr>
          <w:rFonts w:ascii="Times New Roman" w:eastAsia="Times New Roman" w:hAnsi="Times New Roman" w:cs="Times New Roman"/>
        </w:rPr>
        <w:t xml:space="preserve"> года) по форме ЕФС-1</w:t>
      </w:r>
      <w:r>
        <w:rPr>
          <w:rFonts w:ascii="Times New Roman" w:eastAsia="Times New Roman" w:hAnsi="Times New Roman" w:cs="Times New Roman"/>
        </w:rPr>
        <w:t xml:space="preserve"> (раздел 1 подраздел 1.1.)</w:t>
      </w:r>
      <w:r>
        <w:rPr>
          <w:rFonts w:ascii="Times New Roman" w:eastAsia="Times New Roman" w:hAnsi="Times New Roman" w:cs="Times New Roman"/>
        </w:rPr>
        <w:t xml:space="preserve">, предоставив сведения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, чем был нарушен п. 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 11 ФЗ от 01.04.1996 г. № 27-ФЗ «Об индивидуальном (персонифицированном) учете в системе обязательного пенсионного страхования»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соответствии с которым сведения должны были быть предоставлены в </w:t>
      </w:r>
      <w:r>
        <w:rPr>
          <w:rFonts w:ascii="Times New Roman" w:eastAsia="Times New Roman" w:hAnsi="Times New Roman" w:cs="Times New Roman"/>
        </w:rPr>
        <w:t>СФР не позднее рабочего дня, следующего за днем заключения с застрахованным лицом соответствующего договор, а в случае прекращения договора не позднее рабочего дня, следующего за днем его прекращения, то есть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позднее </w:t>
      </w:r>
      <w:r>
        <w:rPr>
          <w:rFonts w:ascii="Times New Roman" w:eastAsia="Times New Roman" w:hAnsi="Times New Roman" w:cs="Times New Roman"/>
        </w:rPr>
        <w:t xml:space="preserve">09.01.2024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года. </w:t>
      </w:r>
    </w:p>
    <w:p>
      <w:pPr>
        <w:widowControl w:val="0"/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>На рассмотрение административного материала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Иванов Г.Г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месте и времени рассмотрения дела извещал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надлежащим образом по адресу, указанному в протоколе об</w:t>
      </w:r>
      <w:r>
        <w:rPr>
          <w:rFonts w:ascii="Times New Roman" w:eastAsia="Times New Roman" w:hAnsi="Times New Roman" w:cs="Times New Roman"/>
        </w:rPr>
        <w:t xml:space="preserve"> административном правонарушении. </w:t>
      </w:r>
    </w:p>
    <w:p>
      <w:pPr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2 ст. 25.1 Кодекса Российской Федерации об административных правонарушениях, при наличии </w:t>
      </w:r>
      <w:r>
        <w:rPr>
          <w:rFonts w:ascii="Times New Roman" w:eastAsia="Times New Roman" w:hAnsi="Times New Roman" w:cs="Times New Roman"/>
          <w:spacing w:val="1"/>
        </w:rPr>
        <w:t xml:space="preserve">данных о надлежащем </w:t>
      </w:r>
      <w:r>
        <w:rPr>
          <w:rFonts w:ascii="Times New Roman" w:eastAsia="Times New Roman" w:hAnsi="Times New Roman" w:cs="Times New Roman"/>
        </w:rPr>
        <w:t xml:space="preserve">извещении лица, в отношении которого ведется производство по делу об </w:t>
      </w:r>
      <w:r>
        <w:rPr>
          <w:rFonts w:ascii="Times New Roman" w:eastAsia="Times New Roman" w:hAnsi="Times New Roman" w:cs="Times New Roman"/>
          <w:spacing w:val="4"/>
        </w:rPr>
        <w:t xml:space="preserve">административном правонарушении, о месте и времени рассмотрения дела, </w:t>
      </w:r>
      <w:r>
        <w:rPr>
          <w:rFonts w:ascii="Times New Roman" w:eastAsia="Times New Roman" w:hAnsi="Times New Roman" w:cs="Times New Roman"/>
        </w:rPr>
        <w:t xml:space="preserve">если от этого лица не поступило ходатайство об отложении рассмотрения, дело </w:t>
      </w:r>
      <w:r>
        <w:rPr>
          <w:rFonts w:ascii="Times New Roman" w:eastAsia="Times New Roman" w:hAnsi="Times New Roman" w:cs="Times New Roman"/>
        </w:rPr>
        <w:t>об административном правонарушении рассматривается в его отсутствие.</w:t>
      </w:r>
    </w:p>
    <w:p>
      <w:pPr>
        <w:widowControl w:val="0"/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дела: </w:t>
      </w:r>
    </w:p>
    <w:p>
      <w:pPr>
        <w:widowControl w:val="0"/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№ </w:t>
      </w:r>
      <w:r>
        <w:rPr>
          <w:rFonts w:ascii="Times New Roman" w:eastAsia="Times New Roman" w:hAnsi="Times New Roman" w:cs="Times New Roman"/>
        </w:rPr>
        <w:t xml:space="preserve">355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01.0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</w:t>
      </w:r>
    </w:p>
    <w:p>
      <w:pPr>
        <w:widowControl w:val="0"/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>- выписку из ЕГРЮЛ в 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Автодеталь</w:t>
      </w:r>
      <w:r>
        <w:rPr>
          <w:rFonts w:ascii="Times New Roman" w:eastAsia="Times New Roman" w:hAnsi="Times New Roman" w:cs="Times New Roman"/>
        </w:rPr>
        <w:t>»;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</w:p>
    <w:p>
      <w:pPr>
        <w:widowControl w:val="0"/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 xml:space="preserve">- сведения о </w:t>
      </w:r>
      <w:r>
        <w:rPr>
          <w:rFonts w:ascii="Times New Roman" w:eastAsia="Times New Roman" w:hAnsi="Times New Roman" w:cs="Times New Roman"/>
        </w:rPr>
        <w:t>застрахованн</w:t>
      </w:r>
      <w:r>
        <w:rPr>
          <w:rFonts w:ascii="Times New Roman" w:eastAsia="Times New Roman" w:hAnsi="Times New Roman" w:cs="Times New Roman"/>
        </w:rPr>
        <w:t xml:space="preserve">ом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Максименко О.А.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согласно которой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дата </w:t>
      </w:r>
      <w:r>
        <w:rPr>
          <w:rFonts w:ascii="Times New Roman" w:eastAsia="Times New Roman" w:hAnsi="Times New Roman" w:cs="Times New Roman"/>
        </w:rPr>
        <w:t>оконачния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договора ГПХ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31.12.2023</w:t>
      </w:r>
      <w:r>
        <w:rPr>
          <w:rFonts w:ascii="Times New Roman" w:eastAsia="Times New Roman" w:hAnsi="Times New Roman" w:cs="Times New Roman"/>
        </w:rPr>
        <w:t xml:space="preserve"> года;</w:t>
      </w:r>
    </w:p>
    <w:p>
      <w:pPr>
        <w:widowControl w:val="0"/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сведения о направлении по ТКС сведений на застрахованное лицо </w:t>
      </w:r>
      <w:r>
        <w:rPr>
          <w:rFonts w:ascii="Times New Roman" w:eastAsia="Times New Roman" w:hAnsi="Times New Roman" w:cs="Times New Roman"/>
        </w:rPr>
        <w:t>09.01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widowControl w:val="0"/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>-уведомление об устранении ошибок и несоответствий между представленными страхователем сведений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и сведениями, имеющимися у ФПСС РФ, получено Обществом 10.01.2024 года,</w:t>
      </w:r>
    </w:p>
    <w:p>
      <w:pPr>
        <w:widowControl w:val="0"/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сведения о направлении по </w:t>
      </w:r>
      <w:r>
        <w:rPr>
          <w:rFonts w:ascii="Times New Roman" w:eastAsia="Times New Roman" w:hAnsi="Times New Roman" w:cs="Times New Roman"/>
        </w:rPr>
        <w:t xml:space="preserve">ТКС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исправленных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сведений на застрахованное лицо </w:t>
      </w:r>
      <w:r>
        <w:rPr>
          <w:rFonts w:ascii="Times New Roman" w:eastAsia="Times New Roman" w:hAnsi="Times New Roman" w:cs="Times New Roman"/>
        </w:rPr>
        <w:t>02.02</w:t>
      </w:r>
      <w:r>
        <w:rPr>
          <w:rFonts w:ascii="Times New Roman" w:eastAsia="Times New Roman" w:hAnsi="Times New Roman" w:cs="Times New Roman"/>
        </w:rPr>
        <w:t>.2024 года,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widowControl w:val="0"/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Закона 27-ФЗ «Об индивидуальном (персонифицированном) учете в системах обязательного пенсионного страхования и обязательного социального страхования» от 01 апреля 1996г (далее Федеральный закон № 27-ФЗ),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>
      <w:pPr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>
      <w:pPr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предметом которых является выполнение работ (оказание услуг), договоры авторского заказа, договоры об отчуждении</w:t>
      </w:r>
      <w:r>
        <w:rPr>
          <w:rFonts w:ascii="Times New Roman" w:eastAsia="Times New Roman" w:hAnsi="Times New Roman" w:cs="Times New Roman"/>
        </w:rPr>
        <w:t xml:space="preserve"> исключительного права на произведения науки, литературы, искусства, издательские </w:t>
      </w:r>
      <w:r>
        <w:rPr>
          <w:rFonts w:ascii="Times New Roman" w:eastAsia="Times New Roman" w:hAnsi="Times New Roman" w:cs="Times New Roman"/>
        </w:rPr>
        <w:t>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договора,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 (далее -форма ЕФС-1, раздел 1, подраздел 1.1).</w:t>
      </w:r>
    </w:p>
    <w:p>
      <w:pPr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6 ст. 11 Федерального закона № 27-ФЗ сведения, указанные в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 5 п. 2 статьи 11 Федерального закона № 27-ФЗ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>Сведения по форме ЕФС-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раздел</w:t>
      </w:r>
      <w:r>
        <w:rPr>
          <w:rFonts w:ascii="Times New Roman" w:eastAsia="Times New Roman" w:hAnsi="Times New Roman" w:cs="Times New Roman"/>
        </w:rPr>
        <w:t xml:space="preserve"> 1, подраздел 1.1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застрахованное лицо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Максименко О.А.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были предоставлены </w:t>
      </w:r>
      <w:r>
        <w:rPr>
          <w:rFonts w:ascii="Times New Roman" w:eastAsia="Times New Roman" w:hAnsi="Times New Roman" w:cs="Times New Roman"/>
        </w:rPr>
        <w:t>своевременно 09.01.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>Согласно пункту 5 статьи 17 Федеральный закон № 27-ФЗ при обнаружении в представленных страхователем сведениях ошибок и (или) несоответствий между представленными сведениями и сведениями, имеющимися у Фонда, в том числе полученными от налоговых органов, уведомление об устранении в течение пяти рабочих дней имеющихся расхождений вручается страхователю лично под расписку, направляется по почте заказным письмом или передается в электронном виде по ТКС. В случае направления уведомления по почте заказным письмом датой вручения этого уведомления считается шестой день считая с даты направления заказного письма.</w:t>
      </w:r>
    </w:p>
    <w:p>
      <w:pPr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>В адрес страхователя 10.01.2024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по ТКС направлено уведомление об устранении в течение пяти рабочих дней ошибок с протоколом проверки отчетности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которое было получено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Автодеталь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10.01.2024г. </w:t>
      </w:r>
    </w:p>
    <w:p>
      <w:pPr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справленные сведения по форме ЕФС-1 раздел 1, подраздел 1.1 представлены по ТКС только 02.02.2024г. (регистрационный номер обращения 101-24-000-6257-0446), тем самым </w:t>
      </w:r>
      <w:r>
        <w:rPr>
          <w:rFonts w:ascii="Times New Roman" w:eastAsia="Times New Roman" w:hAnsi="Times New Roman" w:cs="Times New Roman"/>
        </w:rPr>
        <w:t xml:space="preserve">страхователем </w:t>
      </w:r>
      <w:r>
        <w:rPr>
          <w:rFonts w:ascii="Times New Roman" w:eastAsia="Times New Roman" w:hAnsi="Times New Roman" w:cs="Times New Roman"/>
        </w:rPr>
        <w:t xml:space="preserve">нарушен срок </w:t>
      </w:r>
      <w:r>
        <w:rPr>
          <w:rFonts w:ascii="Times New Roman" w:eastAsia="Times New Roman" w:hAnsi="Times New Roman" w:cs="Times New Roman"/>
        </w:rPr>
        <w:t>представлени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сведений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срок.</w:t>
      </w:r>
    </w:p>
    <w:p>
      <w:pPr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>Оценив 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исследовав представленные доказательства, мировой судья приходит к выводу, что</w:t>
      </w:r>
      <w:r>
        <w:rPr>
          <w:rFonts w:ascii="Times New Roman" w:eastAsia="Times New Roman" w:hAnsi="Times New Roman" w:cs="Times New Roman"/>
        </w:rPr>
        <w:t xml:space="preserve"> директор Общества </w:t>
      </w:r>
      <w:r>
        <w:rPr>
          <w:rFonts w:ascii="Times New Roman" w:eastAsia="Times New Roman" w:hAnsi="Times New Roman" w:cs="Times New Roman"/>
        </w:rPr>
        <w:t>Иванов Г.Г.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овершил административное правонарушение, предусмотренное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 xml:space="preserve">ст. 15.33.2 Кодекса РФ об АП, которая предусматривает административную ответственность за непредставление в установленный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>
      <w:pPr>
        <w:widowControl w:val="0"/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4.2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4.3. Кодекса РФ об АП и считает, 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необходимо назначить </w:t>
      </w:r>
      <w:r>
        <w:rPr>
          <w:rFonts w:ascii="Times New Roman" w:eastAsia="Times New Roman" w:hAnsi="Times New Roman" w:cs="Times New Roman"/>
        </w:rPr>
        <w:t>административное наказание в виде штрафа.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29.9, 29.10, 32.2 Кодекса РФ об </w:t>
      </w:r>
      <w:r>
        <w:rPr>
          <w:rFonts w:ascii="Times New Roman" w:eastAsia="Times New Roman" w:hAnsi="Times New Roman" w:cs="Times New Roman"/>
        </w:rPr>
        <w:t>АП,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судья,</w:t>
      </w: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42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  <w:b/>
          <w:bCs/>
        </w:rPr>
        <w:t>Автодеталь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Иванова Георгия Георгиевича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ст. 15.33.2 </w:t>
      </w:r>
      <w:r>
        <w:rPr>
          <w:rFonts w:ascii="Times New Roman" w:eastAsia="Times New Roman" w:hAnsi="Times New Roman" w:cs="Times New Roman"/>
        </w:rPr>
        <w:t>Кодекса РФ об АП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штрафа в размере 300 (триста) рублей.</w:t>
      </w:r>
    </w:p>
    <w:p>
      <w:pPr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(ОСФР по ХМАО-Югре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№ 04874Ф87010); р/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03100643000000018700 РКЦ г. Ханты-Мансийск; ИНН 8601002078; КПП 860101001; БИК ТОФК 007162163; Кор/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401028102453</w:t>
      </w:r>
      <w:r>
        <w:rPr>
          <w:rFonts w:ascii="Times New Roman" w:eastAsia="Times New Roman" w:hAnsi="Times New Roman" w:cs="Times New Roman"/>
        </w:rPr>
        <w:t>70000007, КБК 79711601230060001</w:t>
      </w:r>
      <w:r>
        <w:rPr>
          <w:rFonts w:ascii="Times New Roman" w:eastAsia="Times New Roman" w:hAnsi="Times New Roman" w:cs="Times New Roman"/>
        </w:rPr>
        <w:t>140, ОКТМО 71875000.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797027000000000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22830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>
      <w:pPr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  <w:spacing w:val="2"/>
        </w:rPr>
        <w:t>Неуплата административного штрафа в срок, предусмотренный ч. 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течении 10 суток с даты вручения или </w:t>
      </w:r>
      <w:r>
        <w:rPr>
          <w:rFonts w:ascii="Times New Roman" w:eastAsia="Times New Roman" w:hAnsi="Times New Roman" w:cs="Times New Roman"/>
        </w:rPr>
        <w:t>получения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8"/>
        </w:rPr>
        <w:t>в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городской суд Ханты-Мансийского автономного округа-Югры через мирового судью судебного участка № 10.</w:t>
      </w:r>
    </w:p>
    <w:p>
      <w:pPr>
        <w:spacing w:before="0" w:after="0"/>
        <w:ind w:firstLine="425"/>
        <w:jc w:val="both"/>
        <w:rPr>
          <w:rStyle w:val="DefaultParagraphFont"/>
          <w:sz w:val="24"/>
          <w:szCs w:val="24"/>
        </w:rPr>
      </w:pPr>
      <w:r>
        <w:rPr>
          <w:rStyle w:val="cat-UserDefinedgrp-47rplc-58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А.В. Собко</w:t>
      </w:r>
    </w:p>
    <w:p>
      <w:pPr>
        <w:spacing w:before="0" w:after="0"/>
        <w:ind w:firstLine="425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__»____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________202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5"/>
        <w:jc w:val="both"/>
      </w:pPr>
    </w:p>
    <w:p>
      <w:pPr>
        <w:spacing w:before="0" w:after="0"/>
        <w:ind w:firstLine="42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  <w:sz w:val="20"/>
          <w:szCs w:val="20"/>
        </w:rPr>
        <w:t>5-</w:t>
      </w:r>
      <w:r>
        <w:rPr>
          <w:rFonts w:ascii="Times New Roman" w:eastAsia="Times New Roman" w:hAnsi="Times New Roman" w:cs="Times New Roman"/>
          <w:sz w:val="20"/>
          <w:szCs w:val="20"/>
        </w:rPr>
        <w:t>514</w:t>
      </w:r>
      <w:r>
        <w:rPr>
          <w:rFonts w:ascii="Times New Roman" w:eastAsia="Times New Roman" w:hAnsi="Times New Roman" w:cs="Times New Roman"/>
          <w:sz w:val="20"/>
          <w:szCs w:val="20"/>
        </w:rPr>
        <w:t>-21</w:t>
      </w:r>
      <w:r>
        <w:rPr>
          <w:rFonts w:ascii="Times New Roman" w:eastAsia="Times New Roman" w:hAnsi="Times New Roman" w:cs="Times New Roman"/>
          <w:sz w:val="20"/>
          <w:szCs w:val="20"/>
        </w:rPr>
        <w:t>07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Нижневартовского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firstLine="425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2rplc-8">
    <w:name w:val="cat-UserDefined grp-42 rplc-8"/>
    <w:basedOn w:val="DefaultParagraphFont"/>
  </w:style>
  <w:style w:type="character" w:customStyle="1" w:styleId="cat-UserDefinedgrp-44rplc-12">
    <w:name w:val="cat-UserDefined grp-44 rplc-12"/>
    <w:basedOn w:val="DefaultParagraphFont"/>
  </w:style>
  <w:style w:type="character" w:customStyle="1" w:styleId="cat-UserDefinedgrp-45rplc-16">
    <w:name w:val="cat-UserDefined grp-45 rplc-16"/>
    <w:basedOn w:val="DefaultParagraphFont"/>
  </w:style>
  <w:style w:type="character" w:customStyle="1" w:styleId="cat-UserDefinedgrp-46rplc-19">
    <w:name w:val="cat-UserDefined grp-46 rplc-19"/>
    <w:basedOn w:val="DefaultParagraphFont"/>
  </w:style>
  <w:style w:type="character" w:customStyle="1" w:styleId="cat-UserDefinedgrp-47rplc-58">
    <w:name w:val="cat-UserDefined grp-47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